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AC14" w14:textId="35524B3C" w:rsidR="002C1AA1" w:rsidRPr="00FF4B54" w:rsidRDefault="00677F88" w:rsidP="00677F88">
      <w:pPr>
        <w:pStyle w:val="NumberedHeading2"/>
        <w:numPr>
          <w:ilvl w:val="0"/>
          <w:numId w:val="0"/>
        </w:numPr>
      </w:pPr>
      <w:bookmarkStart w:id="0" w:name="_Toc103688940"/>
      <w:r>
        <w:t>C</w:t>
      </w:r>
      <w:r w:rsidR="002C1AA1">
        <w:t xml:space="preserve">ultural safety practice </w:t>
      </w:r>
      <w:bookmarkEnd w:id="0"/>
      <w:r w:rsidR="002C1AA1">
        <w:t>self-assessment and reflection tool</w:t>
      </w:r>
    </w:p>
    <w:p w14:paraId="63006DFB" w14:textId="77777777" w:rsidR="002C1AA1" w:rsidRDefault="002C1AA1" w:rsidP="002C1AA1">
      <w:pPr>
        <w:pStyle w:val="BodyText"/>
      </w:pPr>
      <w:r w:rsidRPr="003A5C94">
        <w:t xml:space="preserve">Cultural safety is not something that </w:t>
      </w:r>
      <w:r>
        <w:t>can be</w:t>
      </w:r>
      <w:r w:rsidRPr="003A5C94">
        <w:t xml:space="preserve"> </w:t>
      </w:r>
      <w:r>
        <w:t>‘</w:t>
      </w:r>
      <w:r w:rsidRPr="003A5C94">
        <w:t>achieved</w:t>
      </w:r>
      <w:r>
        <w:t>’;</w:t>
      </w:r>
      <w:r w:rsidRPr="003A5C94">
        <w:t xml:space="preserve"> rather it is a lifelong journey</w:t>
      </w:r>
      <w:r>
        <w:t xml:space="preserve"> of continuous reflection and development. </w:t>
      </w:r>
      <w:r w:rsidRPr="003A5C94">
        <w:t>The</w:t>
      </w:r>
      <w:r>
        <w:t xml:space="preserve"> n</w:t>
      </w:r>
      <w:r w:rsidRPr="003A5C94">
        <w:t>ew skills</w:t>
      </w:r>
      <w:r>
        <w:t>, knowledge, attitudes, and behaviours learned through the cultural safety training programme</w:t>
      </w:r>
      <w:r w:rsidRPr="003A5C94">
        <w:t xml:space="preserve"> need to be regularly reflected </w:t>
      </w:r>
      <w:r>
        <w:t xml:space="preserve">upon, embedded, </w:t>
      </w:r>
      <w:r w:rsidRPr="003A5C94">
        <w:t>normalised and maintained</w:t>
      </w:r>
      <w:r>
        <w:t xml:space="preserve">. </w:t>
      </w:r>
    </w:p>
    <w:p w14:paraId="2288139F" w14:textId="3D9896EE" w:rsidR="002C1AA1" w:rsidRDefault="002C1AA1" w:rsidP="002C1AA1">
      <w:pPr>
        <w:pStyle w:val="BodyText"/>
      </w:pPr>
      <w:r>
        <w:t>In addition, understanding of cultural safety and best practice approaches to</w:t>
      </w:r>
      <w:r w:rsidRPr="00A97A2D">
        <w:t xml:space="preserve"> </w:t>
      </w:r>
      <w:r>
        <w:t>culturally safe care will develop and evolve over</w:t>
      </w:r>
      <w:r w:rsidR="002E4F9A">
        <w:t xml:space="preserve"> </w:t>
      </w:r>
      <w:r>
        <w:t>time and as an evidence base grows. It is therefore important to recognise that the development of culturally safe practice must continue beyond the formal ‘training’ period.</w:t>
      </w:r>
    </w:p>
    <w:p w14:paraId="0B4181B2" w14:textId="4E8ACE9A" w:rsidR="00C3723B" w:rsidRPr="006A568C" w:rsidRDefault="002C1AA1" w:rsidP="006A568C">
      <w:pPr>
        <w:pStyle w:val="BodyText"/>
      </w:pPr>
      <w:r>
        <w:t>The following continuum provides a model of the stages of progress in developing culturally safe practice</w:t>
      </w:r>
      <w:r w:rsidRPr="00DD1C9E">
        <w:t xml:space="preserve">. This can be used as a tool for self-assessment of trainees, and can also serve as both a needs analysis to identify teaching and learning needs of a group, and as an evaluation for teaching, </w:t>
      </w:r>
      <w:r>
        <w:t xml:space="preserve">in order </w:t>
      </w:r>
      <w:r w:rsidRPr="00DD1C9E">
        <w:t>to demonstrate progress</w:t>
      </w:r>
      <w:r>
        <w:t xml:space="preserve"> and further training requirements</w:t>
      </w:r>
      <w:r w:rsidRPr="00DD1C9E">
        <w:t xml:space="preserve">. </w:t>
      </w:r>
    </w:p>
    <w:p w14:paraId="048C05E1" w14:textId="7152D8DD" w:rsidR="00A01F87" w:rsidRPr="00694EBF" w:rsidRDefault="00A01F87" w:rsidP="00694EBF">
      <w:pPr>
        <w:pStyle w:val="BodyText"/>
        <w:spacing w:after="0"/>
        <w:rPr>
          <w:i/>
          <w:iCs/>
        </w:rPr>
      </w:pPr>
    </w:p>
    <w:tbl>
      <w:tblPr>
        <w:tblStyle w:val="ACGreen-BasicTable"/>
        <w:tblW w:w="0" w:type="auto"/>
        <w:tblLook w:val="04A0" w:firstRow="1" w:lastRow="0" w:firstColumn="1" w:lastColumn="0" w:noHBand="0" w:noVBand="1"/>
      </w:tblPr>
      <w:tblGrid>
        <w:gridCol w:w="1759"/>
        <w:gridCol w:w="3906"/>
        <w:gridCol w:w="3686"/>
        <w:gridCol w:w="4678"/>
      </w:tblGrid>
      <w:tr w:rsidR="000B44F1" w:rsidRPr="002C1AA1" w14:paraId="3E57BE12" w14:textId="776BD897" w:rsidTr="000B4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9" w:type="dxa"/>
            <w:shd w:val="clear" w:color="auto" w:fill="92D050"/>
          </w:tcPr>
          <w:p w14:paraId="448869C0" w14:textId="77777777" w:rsidR="000B44F1" w:rsidRPr="002C1AA1" w:rsidRDefault="000B44F1" w:rsidP="00EB71B4">
            <w:pPr>
              <w:pStyle w:val="BodyText"/>
              <w:jc w:val="center"/>
            </w:pPr>
          </w:p>
        </w:tc>
        <w:tc>
          <w:tcPr>
            <w:tcW w:w="3906" w:type="dxa"/>
            <w:shd w:val="clear" w:color="auto" w:fill="92D050"/>
          </w:tcPr>
          <w:p w14:paraId="262B6A57" w14:textId="7899A903" w:rsidR="000B44F1" w:rsidRPr="002C1AA1" w:rsidRDefault="00040D53" w:rsidP="00EB71B4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I’m awake to this</w:t>
            </w:r>
          </w:p>
        </w:tc>
        <w:tc>
          <w:tcPr>
            <w:tcW w:w="3686" w:type="dxa"/>
            <w:shd w:val="clear" w:color="auto" w:fill="92D050"/>
          </w:tcPr>
          <w:p w14:paraId="6A9B4573" w14:textId="76A50572" w:rsidR="000B44F1" w:rsidRPr="002C1AA1" w:rsidRDefault="00040D53" w:rsidP="00EB71B4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I’m onto this</w:t>
            </w:r>
          </w:p>
        </w:tc>
        <w:tc>
          <w:tcPr>
            <w:tcW w:w="4678" w:type="dxa"/>
            <w:shd w:val="clear" w:color="auto" w:fill="92D050"/>
          </w:tcPr>
          <w:p w14:paraId="61C42F4E" w14:textId="138B8B38" w:rsidR="000B44F1" w:rsidRPr="002C1AA1" w:rsidRDefault="00040D53" w:rsidP="00EB71B4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I’ve got this</w:t>
            </w:r>
          </w:p>
        </w:tc>
      </w:tr>
      <w:tr w:rsidR="000B44F1" w14:paraId="180A0E6E" w14:textId="48566570" w:rsidTr="00273C03">
        <w:tc>
          <w:tcPr>
            <w:tcW w:w="1759" w:type="dxa"/>
            <w:tcBorders>
              <w:bottom w:val="single" w:sz="4" w:space="0" w:color="E7E6E6" w:themeColor="background2"/>
            </w:tcBorders>
            <w:shd w:val="clear" w:color="auto" w:fill="auto"/>
          </w:tcPr>
          <w:p w14:paraId="02CF02C8" w14:textId="77777777" w:rsidR="000B44F1" w:rsidRPr="007877F3" w:rsidRDefault="000B44F1" w:rsidP="007877F3">
            <w:pPr>
              <w:pStyle w:val="BodyText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4" w:space="0" w:color="E7E6E6" w:themeColor="background2"/>
            </w:tcBorders>
            <w:shd w:val="clear" w:color="auto" w:fill="auto"/>
          </w:tcPr>
          <w:p w14:paraId="4723803F" w14:textId="404DC6C3" w:rsidR="000B44F1" w:rsidRPr="007877F3" w:rsidRDefault="000B44F1" w:rsidP="007877F3">
            <w:pPr>
              <w:pStyle w:val="BodyText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7877F3">
              <w:rPr>
                <w:sz w:val="20"/>
                <w:szCs w:val="20"/>
              </w:rPr>
              <w:t>This signifies an awakening or raising of awareness and understanding, and early stages of the development of knowledge and skills, and of identifying transformative changes needed</w:t>
            </w:r>
          </w:p>
        </w:tc>
        <w:tc>
          <w:tcPr>
            <w:tcW w:w="3686" w:type="dxa"/>
            <w:tcBorders>
              <w:bottom w:val="single" w:sz="4" w:space="0" w:color="E7E6E6" w:themeColor="background2"/>
            </w:tcBorders>
            <w:shd w:val="clear" w:color="auto" w:fill="auto"/>
          </w:tcPr>
          <w:p w14:paraId="37FBC435" w14:textId="50C36DAA" w:rsidR="000B44F1" w:rsidRPr="007877F3" w:rsidRDefault="000B44F1" w:rsidP="007877F3">
            <w:pPr>
              <w:pStyle w:val="BodyText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7877F3">
              <w:rPr>
                <w:sz w:val="20"/>
                <w:szCs w:val="20"/>
              </w:rPr>
              <w:t xml:space="preserve">This indicates deeper understanding and the beginning of transformative action, putting into practice </w:t>
            </w:r>
            <w:proofErr w:type="spellStart"/>
            <w:r w:rsidRPr="007877F3">
              <w:rPr>
                <w:sz w:val="20"/>
                <w:szCs w:val="20"/>
              </w:rPr>
              <w:t>behavio</w:t>
            </w:r>
            <w:r>
              <w:rPr>
                <w:sz w:val="20"/>
                <w:szCs w:val="20"/>
              </w:rPr>
              <w:t>u</w:t>
            </w:r>
            <w:r w:rsidRPr="007877F3">
              <w:rPr>
                <w:sz w:val="20"/>
                <w:szCs w:val="20"/>
              </w:rPr>
              <w:t>rs</w:t>
            </w:r>
            <w:proofErr w:type="spellEnd"/>
            <w:r w:rsidRPr="007877F3">
              <w:rPr>
                <w:sz w:val="20"/>
                <w:szCs w:val="20"/>
              </w:rPr>
              <w:t xml:space="preserve"> and actions that support and promote cultural safety.</w:t>
            </w:r>
          </w:p>
        </w:tc>
        <w:tc>
          <w:tcPr>
            <w:tcW w:w="4678" w:type="dxa"/>
            <w:tcBorders>
              <w:bottom w:val="single" w:sz="4" w:space="0" w:color="E7E6E6" w:themeColor="background2"/>
            </w:tcBorders>
            <w:shd w:val="clear" w:color="auto" w:fill="auto"/>
          </w:tcPr>
          <w:p w14:paraId="50A2FE7E" w14:textId="36B15DC8" w:rsidR="000B44F1" w:rsidRPr="007877F3" w:rsidRDefault="000B44F1" w:rsidP="007877F3">
            <w:pPr>
              <w:pStyle w:val="BodyText"/>
              <w:spacing w:before="0" w:after="0" w:line="240" w:lineRule="auto"/>
              <w:jc w:val="left"/>
              <w:rPr>
                <w:rFonts w:cstheme="minorHAnsi"/>
                <w:sz w:val="20"/>
                <w:szCs w:val="20"/>
                <w:lang w:val="mi-NZ"/>
              </w:rPr>
            </w:pPr>
            <w:bookmarkStart w:id="1" w:name="_Hlk67303843"/>
            <w:r w:rsidRPr="007877F3">
              <w:rPr>
                <w:sz w:val="20"/>
                <w:szCs w:val="20"/>
              </w:rPr>
              <w:t xml:space="preserve">This signifies </w:t>
            </w:r>
            <w:proofErr w:type="spellStart"/>
            <w:r w:rsidRPr="007877F3">
              <w:rPr>
                <w:sz w:val="20"/>
                <w:szCs w:val="20"/>
              </w:rPr>
              <w:t>normalising</w:t>
            </w:r>
            <w:proofErr w:type="spellEnd"/>
            <w:r w:rsidRPr="007877F3">
              <w:rPr>
                <w:sz w:val="20"/>
                <w:szCs w:val="20"/>
              </w:rPr>
              <w:t xml:space="preserve"> and </w:t>
            </w:r>
            <w:proofErr w:type="spellStart"/>
            <w:r w:rsidRPr="007877F3">
              <w:rPr>
                <w:sz w:val="20"/>
                <w:szCs w:val="20"/>
              </w:rPr>
              <w:t>habitualising</w:t>
            </w:r>
            <w:proofErr w:type="spellEnd"/>
            <w:r w:rsidRPr="007877F3">
              <w:rPr>
                <w:sz w:val="20"/>
                <w:szCs w:val="20"/>
              </w:rPr>
              <w:t xml:space="preserve"> practices that promote cultural safety, and that these practices have become embedded. It does not signal an ‘end point’ but</w:t>
            </w:r>
            <w:bookmarkEnd w:id="1"/>
            <w:r w:rsidRPr="007877F3">
              <w:rPr>
                <w:sz w:val="20"/>
                <w:szCs w:val="20"/>
              </w:rPr>
              <w:t xml:space="preserve"> indicates the continuing pursuit of advancement and growth.</w:t>
            </w:r>
          </w:p>
        </w:tc>
      </w:tr>
      <w:tr w:rsidR="000B44F1" w14:paraId="55FAE5F1" w14:textId="4BBBA3AE" w:rsidTr="00273C03"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5562206E" w14:textId="77777777" w:rsidR="000B44F1" w:rsidRPr="007877F3" w:rsidRDefault="000B44F1" w:rsidP="007877F3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</w:tcPr>
          <w:p w14:paraId="54D83F97" w14:textId="5AAA6143" w:rsidR="000B44F1" w:rsidRPr="007877F3" w:rsidRDefault="000B44F1" w:rsidP="007877F3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observed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this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stage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development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include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:</w:t>
            </w:r>
          </w:p>
          <w:p w14:paraId="070C7573" w14:textId="77777777" w:rsidR="000B44F1" w:rsidRPr="007877F3" w:rsidRDefault="000B44F1" w:rsidP="007877F3">
            <w:pPr>
              <w:pStyle w:val="ListParagraph"/>
              <w:numPr>
                <w:ilvl w:val="0"/>
                <w:numId w:val="2"/>
              </w:numPr>
              <w:spacing w:before="0" w:after="0"/>
              <w:ind w:left="397" w:hanging="284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Developing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critical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analysis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skills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 </w:t>
            </w:r>
          </w:p>
          <w:p w14:paraId="4F8A1B10" w14:textId="682225E8" w:rsidR="000B44F1" w:rsidRPr="007877F3" w:rsidRDefault="000B44F1" w:rsidP="007877F3">
            <w:pPr>
              <w:pStyle w:val="ListParagraph"/>
              <w:numPr>
                <w:ilvl w:val="0"/>
                <w:numId w:val="2"/>
              </w:numPr>
              <w:spacing w:before="0" w:after="0"/>
              <w:ind w:left="397" w:hanging="284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Recognising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identifying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 where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needed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(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internal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interpersonal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structural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3D2403" w14:textId="2F3119E4" w:rsidR="000B44F1" w:rsidRPr="007877F3" w:rsidRDefault="000B44F1" w:rsidP="007877F3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observed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this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stage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development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include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:</w:t>
            </w:r>
          </w:p>
          <w:p w14:paraId="449B297B" w14:textId="77777777" w:rsidR="000B44F1" w:rsidRPr="007877F3" w:rsidRDefault="000B44F1" w:rsidP="007877F3">
            <w:pPr>
              <w:pStyle w:val="ListParagraph"/>
              <w:numPr>
                <w:ilvl w:val="0"/>
                <w:numId w:val="2"/>
              </w:numPr>
              <w:spacing w:before="0" w:after="0"/>
              <w:ind w:left="397" w:hanging="284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Acting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opportunities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create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(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internal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interpersonal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structural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)</w:t>
            </w:r>
          </w:p>
          <w:p w14:paraId="1E6B550A" w14:textId="2F5DB3DB" w:rsidR="000B44F1" w:rsidRPr="007877F3" w:rsidRDefault="000B44F1" w:rsidP="007877F3">
            <w:pPr>
              <w:pStyle w:val="ListParagraph"/>
              <w:numPr>
                <w:ilvl w:val="0"/>
                <w:numId w:val="2"/>
              </w:numPr>
              <w:spacing w:before="0" w:after="0"/>
              <w:ind w:left="397" w:hanging="284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Initiating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contributing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transformative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6AA2160" w14:textId="17B46C1E" w:rsidR="000B44F1" w:rsidRPr="007877F3" w:rsidRDefault="000B44F1" w:rsidP="007877F3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observed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this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stage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development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include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:</w:t>
            </w:r>
          </w:p>
          <w:p w14:paraId="17CF10F5" w14:textId="77777777" w:rsidR="000B44F1" w:rsidRPr="007877F3" w:rsidRDefault="000B44F1" w:rsidP="007877F3">
            <w:pPr>
              <w:pStyle w:val="ListParagraph"/>
              <w:numPr>
                <w:ilvl w:val="0"/>
                <w:numId w:val="2"/>
              </w:numPr>
              <w:spacing w:before="0" w:after="0"/>
              <w:ind w:left="397" w:hanging="284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Embedding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transformative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normalised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practice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(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internal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interpersonal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structural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)</w:t>
            </w:r>
          </w:p>
          <w:p w14:paraId="520CF409" w14:textId="1C8F32DF" w:rsidR="000B44F1" w:rsidRPr="007877F3" w:rsidRDefault="000B44F1" w:rsidP="007877F3">
            <w:pPr>
              <w:pStyle w:val="ListParagraph"/>
              <w:numPr>
                <w:ilvl w:val="0"/>
                <w:numId w:val="2"/>
              </w:numPr>
              <w:spacing w:before="0" w:after="0"/>
              <w:ind w:left="397" w:hanging="284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Regularly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reflecting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reviewing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refining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</w:p>
        </w:tc>
      </w:tr>
    </w:tbl>
    <w:p w14:paraId="458DE90F" w14:textId="77777777" w:rsidR="002C1AA1" w:rsidRDefault="002C1AA1" w:rsidP="00B6548C">
      <w:pPr>
        <w:rPr>
          <w:lang w:val="mi-NZ"/>
        </w:rPr>
      </w:pPr>
    </w:p>
    <w:p w14:paraId="212ED496" w14:textId="77777777" w:rsidR="000B44F1" w:rsidRDefault="000B44F1" w:rsidP="00B6548C">
      <w:pPr>
        <w:rPr>
          <w:lang w:val="mi-NZ"/>
        </w:rPr>
      </w:pPr>
    </w:p>
    <w:p w14:paraId="61A35E12" w14:textId="77777777" w:rsidR="005975C8" w:rsidRDefault="005975C8" w:rsidP="00B6548C">
      <w:pPr>
        <w:rPr>
          <w:lang w:val="mi-NZ"/>
        </w:rPr>
      </w:pPr>
    </w:p>
    <w:p w14:paraId="535CB7FF" w14:textId="77777777" w:rsidR="005975C8" w:rsidRDefault="005975C8" w:rsidP="00B6548C">
      <w:pPr>
        <w:rPr>
          <w:lang w:val="mi-NZ"/>
        </w:rPr>
      </w:pPr>
    </w:p>
    <w:p w14:paraId="03C36F46" w14:textId="590FC294" w:rsidR="00273C03" w:rsidRDefault="0086320F" w:rsidP="00B6548C">
      <w:pPr>
        <w:rPr>
          <w:i/>
          <w:lang w:val="mi-NZ"/>
        </w:rPr>
      </w:pPr>
      <w:r w:rsidRPr="00694EBF">
        <w:rPr>
          <w:i/>
          <w:iCs/>
        </w:rPr>
        <w:lastRenderedPageBreak/>
        <w:t>Cultural safety self-assessment tool:  for each proficiency, indicate what stag</w:t>
      </w:r>
      <w:r>
        <w:rPr>
          <w:i/>
          <w:iCs/>
        </w:rPr>
        <w:t>e you feel you are currently at, and what initiatives you commit to undertaking to further progress</w:t>
      </w:r>
      <w:r w:rsidR="00273C03">
        <w:rPr>
          <w:i/>
          <w:iCs/>
        </w:rPr>
        <w:t xml:space="preserve"> for each proficiency</w:t>
      </w:r>
      <w:r>
        <w:rPr>
          <w:i/>
          <w:iCs/>
        </w:rPr>
        <w:t xml:space="preserve">.  </w:t>
      </w:r>
      <w:proofErr w:type="spellStart"/>
      <w:r w:rsidR="00273C03">
        <w:rPr>
          <w:i/>
          <w:lang w:val="mi-NZ"/>
        </w:rPr>
        <w:t>Consider</w:t>
      </w:r>
      <w:proofErr w:type="spellEnd"/>
      <w:r w:rsidR="00273C03">
        <w:rPr>
          <w:i/>
          <w:lang w:val="mi-NZ"/>
        </w:rPr>
        <w:t xml:space="preserve"> </w:t>
      </w:r>
      <w:proofErr w:type="spellStart"/>
      <w:r w:rsidR="00273C03">
        <w:rPr>
          <w:i/>
          <w:lang w:val="mi-NZ"/>
        </w:rPr>
        <w:t>adding</w:t>
      </w:r>
      <w:proofErr w:type="spellEnd"/>
      <w:r w:rsidR="00273C03">
        <w:rPr>
          <w:i/>
          <w:lang w:val="mi-NZ"/>
        </w:rPr>
        <w:t xml:space="preserve"> </w:t>
      </w:r>
      <w:proofErr w:type="spellStart"/>
      <w:r w:rsidR="00273C03">
        <w:rPr>
          <w:i/>
          <w:lang w:val="mi-NZ"/>
        </w:rPr>
        <w:t>further</w:t>
      </w:r>
      <w:proofErr w:type="spellEnd"/>
      <w:r w:rsidR="00273C03">
        <w:rPr>
          <w:i/>
          <w:lang w:val="mi-NZ"/>
        </w:rPr>
        <w:t xml:space="preserve"> </w:t>
      </w:r>
      <w:proofErr w:type="spellStart"/>
      <w:r w:rsidR="00273C03">
        <w:rPr>
          <w:i/>
          <w:lang w:val="mi-NZ"/>
        </w:rPr>
        <w:t>inititatives</w:t>
      </w:r>
      <w:proofErr w:type="spellEnd"/>
      <w:r w:rsidR="00273C03">
        <w:rPr>
          <w:i/>
          <w:lang w:val="mi-NZ"/>
        </w:rPr>
        <w:t xml:space="preserve"> </w:t>
      </w:r>
      <w:proofErr w:type="spellStart"/>
      <w:r w:rsidR="00273C03">
        <w:rPr>
          <w:i/>
          <w:lang w:val="mi-NZ"/>
        </w:rPr>
        <w:t>relevant</w:t>
      </w:r>
      <w:proofErr w:type="spellEnd"/>
      <w:r w:rsidR="00273C03">
        <w:rPr>
          <w:i/>
          <w:lang w:val="mi-NZ"/>
        </w:rPr>
        <w:t xml:space="preserve"> to </w:t>
      </w:r>
      <w:proofErr w:type="spellStart"/>
      <w:r w:rsidR="00273C03">
        <w:rPr>
          <w:i/>
          <w:lang w:val="mi-NZ"/>
        </w:rPr>
        <w:t>your</w:t>
      </w:r>
      <w:proofErr w:type="spellEnd"/>
      <w:r w:rsidR="00273C03">
        <w:rPr>
          <w:i/>
          <w:lang w:val="mi-NZ"/>
        </w:rPr>
        <w:t xml:space="preserve"> </w:t>
      </w:r>
      <w:proofErr w:type="spellStart"/>
      <w:r w:rsidR="00273C03">
        <w:rPr>
          <w:i/>
          <w:lang w:val="mi-NZ"/>
        </w:rPr>
        <w:t>own</w:t>
      </w:r>
      <w:proofErr w:type="spellEnd"/>
      <w:r w:rsidR="00273C03">
        <w:rPr>
          <w:i/>
          <w:lang w:val="mi-NZ"/>
        </w:rPr>
        <w:t xml:space="preserve"> </w:t>
      </w:r>
      <w:proofErr w:type="spellStart"/>
      <w:r w:rsidR="00273C03">
        <w:rPr>
          <w:i/>
          <w:lang w:val="mi-NZ"/>
        </w:rPr>
        <w:t>context</w:t>
      </w:r>
      <w:proofErr w:type="spellEnd"/>
      <w:r w:rsidR="00273C03">
        <w:rPr>
          <w:i/>
          <w:lang w:val="mi-NZ"/>
        </w:rPr>
        <w:t>.</w:t>
      </w:r>
    </w:p>
    <w:p w14:paraId="4CA8844D" w14:textId="77777777" w:rsidR="003E058F" w:rsidRDefault="003E058F" w:rsidP="00B6548C">
      <w:pPr>
        <w:rPr>
          <w:i/>
          <w:lang w:val="mi-NZ"/>
        </w:rPr>
      </w:pPr>
    </w:p>
    <w:p w14:paraId="23B94F74" w14:textId="270B9B36" w:rsidR="002E4F9A" w:rsidRPr="000535E7" w:rsidRDefault="005975C8" w:rsidP="00273C03">
      <w:pPr>
        <w:spacing w:after="0"/>
        <w:rPr>
          <w:rStyle w:val="SubtleEmphasis"/>
          <w:b/>
          <w:bCs/>
        </w:rPr>
      </w:pPr>
      <w:r w:rsidRPr="000535E7">
        <w:rPr>
          <w:rStyle w:val="SubtleEmphasis"/>
          <w:b/>
          <w:bCs/>
        </w:rPr>
        <w:t>1.0 C</w:t>
      </w:r>
      <w:r w:rsidR="002E4F9A" w:rsidRPr="000535E7">
        <w:rPr>
          <w:rStyle w:val="SubtleEmphasis"/>
          <w:b/>
          <w:bCs/>
        </w:rPr>
        <w:t>ulturally safe medical practitioners engage in ongoing development of critical consciousness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60"/>
        <w:gridCol w:w="2079"/>
        <w:gridCol w:w="2126"/>
        <w:gridCol w:w="2127"/>
        <w:gridCol w:w="2126"/>
        <w:gridCol w:w="2551"/>
        <w:gridCol w:w="1843"/>
      </w:tblGrid>
      <w:tr w:rsidR="00273C03" w:rsidRPr="00273C03" w14:paraId="5FBD8E6C" w14:textId="77777777" w:rsidTr="000D4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500766AA" w14:textId="77777777" w:rsidR="005975C8" w:rsidRPr="00273C03" w:rsidRDefault="005975C8" w:rsidP="002E4F9A">
            <w:pPr>
              <w:contextualSpacing/>
              <w:jc w:val="center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079" w:type="dxa"/>
          </w:tcPr>
          <w:p w14:paraId="3E52DA2B" w14:textId="28480C9B" w:rsidR="005975C8" w:rsidRPr="00273C03" w:rsidRDefault="00587239" w:rsidP="002E4F9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Awake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0D346B21" w14:textId="46EAF201" w:rsidR="005975C8" w:rsidRPr="00273C03" w:rsidRDefault="005975C8" w:rsidP="002E4F9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59E18645" w14:textId="40E1B7B2" w:rsidR="005975C8" w:rsidRPr="00273C03" w:rsidRDefault="00587239" w:rsidP="002E4F9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7723A444" w14:textId="51F9092B" w:rsidR="005975C8" w:rsidRPr="00273C03" w:rsidRDefault="005975C8" w:rsidP="002E4F9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551" w:type="dxa"/>
          </w:tcPr>
          <w:p w14:paraId="6A81EEC3" w14:textId="0580C54D" w:rsidR="005975C8" w:rsidRPr="00273C03" w:rsidRDefault="00587239" w:rsidP="002E4F9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Got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1BE29D69" w14:textId="6925CEF8" w:rsidR="005975C8" w:rsidRPr="00273C03" w:rsidRDefault="005975C8" w:rsidP="002E4F9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</w:tr>
      <w:tr w:rsidR="00273C03" w:rsidRPr="00363C04" w14:paraId="03039211" w14:textId="77777777" w:rsidTr="000D4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1E9EC9D6" w14:textId="54983054" w:rsidR="000B44F1" w:rsidRPr="00363C04" w:rsidRDefault="00273C03" w:rsidP="00DD2095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Enabling</w:t>
            </w:r>
            <w:proofErr w:type="spellEnd"/>
            <w:r w:rsidRPr="00363C04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proficiency</w:t>
            </w:r>
            <w:proofErr w:type="spellEnd"/>
          </w:p>
        </w:tc>
        <w:tc>
          <w:tcPr>
            <w:tcW w:w="2079" w:type="dxa"/>
          </w:tcPr>
          <w:p w14:paraId="4CB1CF3D" w14:textId="77777777" w:rsidR="000B44F1" w:rsidRPr="00363C04" w:rsidRDefault="000B44F1" w:rsidP="00DD209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5C682F59" w14:textId="72DA5916" w:rsidR="000B44F1" w:rsidRPr="00F764D8" w:rsidRDefault="000B44F1" w:rsidP="002E4F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E4F9A"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  <w:r w:rsidR="002E4F9A"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2127" w:type="dxa"/>
          </w:tcPr>
          <w:p w14:paraId="23ED6185" w14:textId="4BA971FA" w:rsidR="000B44F1" w:rsidRPr="00363C04" w:rsidRDefault="002E4F9A" w:rsidP="00DD209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64C2EC47" w14:textId="3D2F10A8" w:rsidR="000B44F1" w:rsidRPr="00F764D8" w:rsidRDefault="002E4F9A" w:rsidP="00DD209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  <w:tc>
          <w:tcPr>
            <w:tcW w:w="2551" w:type="dxa"/>
          </w:tcPr>
          <w:p w14:paraId="24EF4C24" w14:textId="6B235CCB" w:rsidR="000B44F1" w:rsidRPr="00363C04" w:rsidRDefault="002E4F9A" w:rsidP="00DD209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0B48CD95" w14:textId="2D966C48" w:rsidR="000B44F1" w:rsidRPr="00F764D8" w:rsidRDefault="002E4F9A" w:rsidP="00DD209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</w:tr>
      <w:tr w:rsidR="00273C03" w14:paraId="34B50B17" w14:textId="77777777" w:rsidTr="000D4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3B074DD9" w14:textId="0E429AEF" w:rsidR="000B44F1" w:rsidRPr="007877F3" w:rsidRDefault="000B44F1" w:rsidP="00DD2095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1.1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demonstrate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understanding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cultural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heritage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values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history</w:t>
            </w:r>
            <w:proofErr w:type="spellEnd"/>
          </w:p>
        </w:tc>
        <w:tc>
          <w:tcPr>
            <w:tcW w:w="2079" w:type="dxa"/>
          </w:tcPr>
          <w:p w14:paraId="2242561A" w14:textId="77777777" w:rsidR="000B44F1" w:rsidRPr="007877F3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awareness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knowledge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cultur</w:t>
            </w:r>
            <w:r>
              <w:rPr>
                <w:rFonts w:cstheme="minorHAnsi"/>
                <w:sz w:val="20"/>
                <w:szCs w:val="20"/>
                <w:lang w:val="mi-NZ"/>
              </w:rPr>
              <w:t>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heritage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values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history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, and</w:t>
            </w: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recognise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would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beneficial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learn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explore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more.</w:t>
            </w:r>
          </w:p>
          <w:p w14:paraId="65EDECE0" w14:textId="77777777" w:rsidR="000B44F1" w:rsidRPr="007877F3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73A52783" w14:textId="77777777" w:rsidR="000B44F1" w:rsidRPr="007877F3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Occasionally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I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reflect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others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how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culture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impacts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2126" w:type="dxa"/>
          </w:tcPr>
          <w:p w14:paraId="52E60EE6" w14:textId="186BF7C1" w:rsidR="000B44F1" w:rsidRPr="00F764D8" w:rsidRDefault="005975C8" w:rsidP="002E4F9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Research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my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own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history</w:t>
            </w:r>
            <w:proofErr w:type="spellEnd"/>
          </w:p>
          <w:p w14:paraId="504B303F" w14:textId="77777777" w:rsidR="002E4F9A" w:rsidRPr="00F764D8" w:rsidRDefault="002E4F9A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6F86CD28" w14:textId="4B0024EC" w:rsidR="002E4F9A" w:rsidRPr="00F764D8" w:rsidRDefault="005975C8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 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Interview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family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member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about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family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heritage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values</w:t>
            </w:r>
            <w:proofErr w:type="spellEnd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and </w:t>
            </w:r>
            <w:proofErr w:type="spellStart"/>
            <w:r w:rsidR="002E4F9A" w:rsidRPr="00F764D8">
              <w:rPr>
                <w:rFonts w:cstheme="minorHAnsi"/>
                <w:i/>
                <w:sz w:val="20"/>
                <w:szCs w:val="20"/>
                <w:lang w:val="mi-NZ"/>
              </w:rPr>
              <w:t>history</w:t>
            </w:r>
            <w:proofErr w:type="spellEnd"/>
          </w:p>
          <w:p w14:paraId="5F9545A7" w14:textId="77777777" w:rsidR="005975C8" w:rsidRPr="00F764D8" w:rsidRDefault="005975C8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7C9E024A" w14:textId="32E2704D" w:rsidR="005975C8" w:rsidRPr="00F764D8" w:rsidRDefault="005975C8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keep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journal</w:t>
            </w:r>
            <w:proofErr w:type="spellEnd"/>
          </w:p>
          <w:p w14:paraId="65428B52" w14:textId="77777777" w:rsidR="002E4F9A" w:rsidRPr="00F764D8" w:rsidRDefault="002E4F9A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08450A69" w14:textId="77777777" w:rsidR="002E4F9A" w:rsidRPr="00F764D8" w:rsidRDefault="002E4F9A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6129EC4B" w14:textId="77777777" w:rsidR="002E4F9A" w:rsidRPr="00F764D8" w:rsidRDefault="002E4F9A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21E9BA23" w14:textId="315632C2" w:rsidR="002E4F9A" w:rsidRPr="00F764D8" w:rsidRDefault="002E4F9A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1E9699C6" w14:textId="77777777" w:rsidR="000B44F1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good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knowledge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heritage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values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history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spent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time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learning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exploring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these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1295F83B" w14:textId="77777777" w:rsidR="000B44F1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1E60A4DC" w14:textId="77777777" w:rsidR="000B44F1" w:rsidRPr="007877F3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often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reflect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others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how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impacts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behaviours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accordingly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when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recognise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do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not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environment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2126" w:type="dxa"/>
          </w:tcPr>
          <w:p w14:paraId="415F394E" w14:textId="77777777" w:rsidR="000B44F1" w:rsidRPr="00F764D8" w:rsidRDefault="005975C8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further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research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into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family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cultural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practices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history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geneology</w:t>
            </w:r>
            <w:proofErr w:type="spellEnd"/>
          </w:p>
          <w:p w14:paraId="41286DEA" w14:textId="77777777" w:rsidR="005975C8" w:rsidRPr="00F764D8" w:rsidRDefault="005975C8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1C57BE01" w14:textId="77777777" w:rsidR="005975C8" w:rsidRPr="00F764D8" w:rsidRDefault="005975C8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review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journal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to </w:t>
            </w:r>
            <w:proofErr w:type="spellStart"/>
            <w:r w:rsidR="00273C03" w:rsidRPr="00F764D8">
              <w:rPr>
                <w:rFonts w:cstheme="minorHAnsi"/>
                <w:i/>
                <w:sz w:val="20"/>
                <w:szCs w:val="20"/>
                <w:lang w:val="mi-NZ"/>
              </w:rPr>
              <w:t>identify</w:t>
            </w:r>
            <w:proofErr w:type="spellEnd"/>
            <w:r w:rsidR="00273C03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73C03" w:rsidRPr="00F764D8">
              <w:rPr>
                <w:rFonts w:cstheme="minorHAnsi"/>
                <w:i/>
                <w:sz w:val="20"/>
                <w:szCs w:val="20"/>
                <w:lang w:val="mi-NZ"/>
              </w:rPr>
              <w:t>behaviour</w:t>
            </w:r>
            <w:proofErr w:type="spellEnd"/>
            <w:r w:rsidR="00273C03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="00273C03" w:rsidRPr="00F764D8">
              <w:rPr>
                <w:rFonts w:cstheme="minorHAnsi"/>
                <w:i/>
                <w:sz w:val="20"/>
                <w:szCs w:val="20"/>
                <w:lang w:val="mi-NZ"/>
              </w:rPr>
              <w:t>changes</w:t>
            </w:r>
            <w:proofErr w:type="spellEnd"/>
          </w:p>
          <w:p w14:paraId="25CCD804" w14:textId="77777777" w:rsidR="00273C03" w:rsidRPr="00F764D8" w:rsidRDefault="00273C03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7CA152F3" w14:textId="65D9CF44" w:rsidR="00273C03" w:rsidRPr="00F764D8" w:rsidRDefault="00273C03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continue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keep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journal</w:t>
            </w:r>
            <w:proofErr w:type="spellEnd"/>
          </w:p>
        </w:tc>
        <w:tc>
          <w:tcPr>
            <w:tcW w:w="2551" w:type="dxa"/>
          </w:tcPr>
          <w:p w14:paraId="53F83BF9" w14:textId="77777777" w:rsidR="000B44F1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excellent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knowledge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heritage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values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history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committed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lot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time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learning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exploring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this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7521977F" w14:textId="77777777" w:rsidR="000B44F1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24BDCD63" w14:textId="77777777" w:rsidR="000B44F1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often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reflect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others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how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impacts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these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regularly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behaviours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accordingly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.  </w:t>
            </w:r>
          </w:p>
          <w:p w14:paraId="207D1852" w14:textId="77777777" w:rsidR="000B44F1" w:rsidRDefault="000B44F1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7A1AD4F5" w14:textId="31D194EE" w:rsidR="000B44F1" w:rsidRPr="007877F3" w:rsidRDefault="000B44F1" w:rsidP="002E4F9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implemented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many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are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now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part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regular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continue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reflect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further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areas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1843" w:type="dxa"/>
          </w:tcPr>
          <w:p w14:paraId="1ACB795A" w14:textId="77777777" w:rsidR="000B44F1" w:rsidRPr="00F764D8" w:rsidRDefault="00273C03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continue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keep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jorunal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particularly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for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new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interactions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or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unfamiliary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contexts</w:t>
            </w:r>
            <w:proofErr w:type="spellEnd"/>
          </w:p>
          <w:p w14:paraId="1B81C160" w14:textId="77777777" w:rsidR="00B6490F" w:rsidRPr="00F764D8" w:rsidRDefault="00B6490F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5BE44B8D" w14:textId="6E4438F2" w:rsidR="00B6490F" w:rsidRPr="00F764D8" w:rsidRDefault="00B6490F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share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with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peer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group</w:t>
            </w:r>
            <w:proofErr w:type="spellEnd"/>
            <w:r w:rsidR="00363C04"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and/or </w:t>
            </w:r>
            <w:proofErr w:type="spellStart"/>
            <w:r w:rsidR="00363C04" w:rsidRPr="00F764D8">
              <w:rPr>
                <w:rFonts w:cstheme="minorHAnsi"/>
                <w:i/>
                <w:sz w:val="20"/>
                <w:szCs w:val="20"/>
                <w:lang w:val="mi-NZ"/>
              </w:rPr>
              <w:t>supervisor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some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of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your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learnings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from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your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resulting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changes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how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they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contribute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to a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culturally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safe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environment</w:t>
            </w:r>
            <w:proofErr w:type="spellEnd"/>
          </w:p>
          <w:p w14:paraId="62321F1C" w14:textId="77777777" w:rsidR="00273C03" w:rsidRPr="00F764D8" w:rsidRDefault="00273C03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7268ACAB" w14:textId="02A58D38" w:rsidR="00273C03" w:rsidRPr="00F764D8" w:rsidRDefault="00273C03" w:rsidP="00DD209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</w:tc>
      </w:tr>
    </w:tbl>
    <w:p w14:paraId="1C9E454D" w14:textId="77E86452" w:rsidR="000B44F1" w:rsidRDefault="000B44F1" w:rsidP="00B6548C">
      <w:pPr>
        <w:rPr>
          <w:lang w:val="mi-NZ"/>
        </w:rPr>
      </w:pPr>
    </w:p>
    <w:p w14:paraId="295DA2A3" w14:textId="41024F0E" w:rsidR="003E058F" w:rsidRDefault="003E058F">
      <w:pPr>
        <w:rPr>
          <w:lang w:val="mi-NZ"/>
        </w:rPr>
      </w:pPr>
      <w:r>
        <w:rPr>
          <w:lang w:val="mi-NZ"/>
        </w:rPr>
        <w:br w:type="page"/>
      </w:r>
    </w:p>
    <w:p w14:paraId="109F9BF6" w14:textId="77777777" w:rsidR="003E058F" w:rsidRDefault="003E058F" w:rsidP="00B6548C">
      <w:pPr>
        <w:rPr>
          <w:lang w:val="mi-NZ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60"/>
        <w:gridCol w:w="2079"/>
        <w:gridCol w:w="2126"/>
        <w:gridCol w:w="2127"/>
        <w:gridCol w:w="2126"/>
        <w:gridCol w:w="2551"/>
        <w:gridCol w:w="1843"/>
      </w:tblGrid>
      <w:tr w:rsidR="00587239" w:rsidRPr="00273C03" w14:paraId="38267759" w14:textId="77777777" w:rsidTr="00D31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6734601F" w14:textId="77777777" w:rsidR="00587239" w:rsidRPr="00273C03" w:rsidRDefault="00587239" w:rsidP="00D31321">
            <w:pPr>
              <w:contextualSpacing/>
              <w:jc w:val="center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079" w:type="dxa"/>
          </w:tcPr>
          <w:p w14:paraId="5F5861CC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Awake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5CACB576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68BA4E59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4E5CAE68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551" w:type="dxa"/>
          </w:tcPr>
          <w:p w14:paraId="549BB235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Got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741080B4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</w:tr>
      <w:tr w:rsidR="003E058F" w:rsidRPr="00363C04" w14:paraId="7CBE9D2B" w14:textId="77777777" w:rsidTr="00D3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7FAB448C" w14:textId="77777777" w:rsidR="003E058F" w:rsidRPr="00363C04" w:rsidRDefault="003E058F" w:rsidP="00D31321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Enabling</w:t>
            </w:r>
            <w:proofErr w:type="spellEnd"/>
            <w:r w:rsidRPr="00363C04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proficiency</w:t>
            </w:r>
            <w:proofErr w:type="spellEnd"/>
          </w:p>
        </w:tc>
        <w:tc>
          <w:tcPr>
            <w:tcW w:w="2079" w:type="dxa"/>
          </w:tcPr>
          <w:p w14:paraId="6871BC9F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6E5E1313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 </w:t>
            </w:r>
          </w:p>
        </w:tc>
        <w:tc>
          <w:tcPr>
            <w:tcW w:w="2127" w:type="dxa"/>
          </w:tcPr>
          <w:p w14:paraId="2A0EAEA6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104EDBC4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  <w:tc>
          <w:tcPr>
            <w:tcW w:w="2551" w:type="dxa"/>
          </w:tcPr>
          <w:p w14:paraId="3C51B04A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24E4E8AB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</w:tr>
      <w:tr w:rsidR="003E058F" w14:paraId="12C52B8C" w14:textId="77777777" w:rsidTr="00D3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37A06B8A" w14:textId="77777777" w:rsidR="003E058F" w:rsidRPr="007731ED" w:rsidRDefault="003E058F" w:rsidP="00D31321">
            <w:pPr>
              <w:tabs>
                <w:tab w:val="left" w:pos="3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Pr="007731ED">
              <w:rPr>
                <w:sz w:val="20"/>
                <w:szCs w:val="20"/>
              </w:rPr>
              <w:t>Identify and address own biases, attitudes, assumptions, stereotypes, prejudices and characteristics that may affect the quality of healthcare provided</w:t>
            </w:r>
          </w:p>
        </w:tc>
        <w:tc>
          <w:tcPr>
            <w:tcW w:w="2079" w:type="dxa"/>
          </w:tcPr>
          <w:p w14:paraId="204A5CC9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awareness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how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attitudes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assumptions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stereotypes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prejudices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can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affect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patient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5FD641B7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39A3FA40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am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aware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62C42AE3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1AAE24CD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recognise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need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address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2126" w:type="dxa"/>
          </w:tcPr>
          <w:p w14:paraId="25C69A40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undertake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some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research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reading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of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how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biases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etc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can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affect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patient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interactions</w:t>
            </w:r>
            <w:proofErr w:type="spellEnd"/>
          </w:p>
          <w:p w14:paraId="4F18518E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72FD9949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undertake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Implicit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Association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Test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(IAT) to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identify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some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areas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of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bias</w:t>
            </w:r>
            <w:proofErr w:type="spellEnd"/>
          </w:p>
          <w:p w14:paraId="05EE8A85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2B44D3AE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include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reflections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biases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etc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journal</w:t>
            </w:r>
            <w:proofErr w:type="spellEnd"/>
          </w:p>
          <w:p w14:paraId="0A797901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7123D714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good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how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attitudes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assumptions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stereotypes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prejudices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can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affect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06FF118E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02512EA9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am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aware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lot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7F77B41A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2E4537D2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addressed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thinking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ensure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environments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2126" w:type="dxa"/>
          </w:tcPr>
          <w:p w14:paraId="307B2CC3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attend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lectures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/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workshops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countering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implicit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bias</w:t>
            </w:r>
            <w:proofErr w:type="spellEnd"/>
          </w:p>
          <w:p w14:paraId="0070F488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0861C805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undertake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further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research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reading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of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how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biases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etc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can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affect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patient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interactions</w:t>
            </w:r>
            <w:proofErr w:type="spellEnd"/>
          </w:p>
          <w:p w14:paraId="2A432DA7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6E3B29BB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• self-audit own practice using service data to identify areas of bias in practice</w:t>
            </w:r>
          </w:p>
          <w:p w14:paraId="6EBCED1E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60E19BFF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write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plan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that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details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some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of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the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biases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I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have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identified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how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these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have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come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about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actions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I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will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take to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address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these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my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practice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2551" w:type="dxa"/>
          </w:tcPr>
          <w:p w14:paraId="4A2A6878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excellent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how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attitudes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assumptions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stereotypes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prejudices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can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affect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</w:p>
          <w:p w14:paraId="57F68D79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289E388B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am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very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aware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lot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thinking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many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respects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order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environments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58EC0150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70FB4B94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continue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examine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biases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different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situations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continue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other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areas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1843" w:type="dxa"/>
          </w:tcPr>
          <w:p w14:paraId="738F4DB8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share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with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peer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group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and/or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supervisor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experiences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of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new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practices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implemented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how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they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contribute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culturally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safe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environments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.</w:t>
            </w:r>
          </w:p>
          <w:p w14:paraId="5BA58DD8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793F7700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keep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record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journal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of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further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biases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etc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that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may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arise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new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or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different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situations</w:t>
            </w:r>
            <w:proofErr w:type="spellEnd"/>
          </w:p>
        </w:tc>
      </w:tr>
    </w:tbl>
    <w:p w14:paraId="798CA464" w14:textId="49402ED4" w:rsidR="003E058F" w:rsidRDefault="003E058F" w:rsidP="00B6548C">
      <w:pPr>
        <w:rPr>
          <w:lang w:val="mi-NZ"/>
        </w:rPr>
      </w:pPr>
    </w:p>
    <w:p w14:paraId="3E5164AA" w14:textId="538FABF1" w:rsidR="003E058F" w:rsidRDefault="003E058F" w:rsidP="00B6548C">
      <w:pPr>
        <w:rPr>
          <w:lang w:val="mi-NZ"/>
        </w:rPr>
      </w:pPr>
    </w:p>
    <w:p w14:paraId="49C422C1" w14:textId="7FC3750A" w:rsidR="003E058F" w:rsidRDefault="003E058F">
      <w:pPr>
        <w:rPr>
          <w:lang w:val="mi-NZ"/>
        </w:rPr>
      </w:pPr>
      <w:r>
        <w:rPr>
          <w:lang w:val="mi-NZ"/>
        </w:rPr>
        <w:br w:type="page"/>
      </w:r>
    </w:p>
    <w:p w14:paraId="086DEAA9" w14:textId="77777777" w:rsidR="003E058F" w:rsidRDefault="003E058F" w:rsidP="00B6548C">
      <w:pPr>
        <w:rPr>
          <w:lang w:val="mi-NZ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60"/>
        <w:gridCol w:w="2079"/>
        <w:gridCol w:w="2126"/>
        <w:gridCol w:w="2127"/>
        <w:gridCol w:w="2126"/>
        <w:gridCol w:w="2551"/>
        <w:gridCol w:w="1843"/>
      </w:tblGrid>
      <w:tr w:rsidR="00587239" w:rsidRPr="00273C03" w14:paraId="4F98757D" w14:textId="77777777" w:rsidTr="00D31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4102E7C6" w14:textId="77777777" w:rsidR="00587239" w:rsidRPr="00273C03" w:rsidRDefault="00587239" w:rsidP="00D31321">
            <w:pPr>
              <w:contextualSpacing/>
              <w:jc w:val="center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079" w:type="dxa"/>
          </w:tcPr>
          <w:p w14:paraId="27825E57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Awake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4F69E70D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2CD1C773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06DD4592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551" w:type="dxa"/>
          </w:tcPr>
          <w:p w14:paraId="71C2ADC1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Got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5490BC66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</w:tr>
      <w:tr w:rsidR="00587239" w:rsidRPr="00363C04" w14:paraId="78A57D43" w14:textId="77777777" w:rsidTr="00D3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2773FE2F" w14:textId="77777777" w:rsidR="003E058F" w:rsidRPr="00363C04" w:rsidRDefault="003E058F" w:rsidP="00D31321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Enabling</w:t>
            </w:r>
            <w:proofErr w:type="spellEnd"/>
            <w:r w:rsidRPr="00363C04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proficiency</w:t>
            </w:r>
            <w:proofErr w:type="spellEnd"/>
          </w:p>
        </w:tc>
        <w:tc>
          <w:tcPr>
            <w:tcW w:w="2079" w:type="dxa"/>
          </w:tcPr>
          <w:p w14:paraId="27EB187C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0117047F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 </w:t>
            </w:r>
          </w:p>
        </w:tc>
        <w:tc>
          <w:tcPr>
            <w:tcW w:w="2127" w:type="dxa"/>
          </w:tcPr>
          <w:p w14:paraId="6B143F7F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02D4D04C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  <w:tc>
          <w:tcPr>
            <w:tcW w:w="2551" w:type="dxa"/>
          </w:tcPr>
          <w:p w14:paraId="39479481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0A18E8BE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</w:tr>
      <w:tr w:rsidR="00587239" w14:paraId="1D7D9B8F" w14:textId="77777777" w:rsidTr="00D3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3D1B7D03" w14:textId="77777777" w:rsidR="003E058F" w:rsidRPr="007877F3" w:rsidRDefault="003E058F" w:rsidP="00D31321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1.3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Engag</w:t>
            </w:r>
            <w:r>
              <w:rPr>
                <w:rFonts w:cstheme="minorHAnsi"/>
                <w:sz w:val="20"/>
                <w:szCs w:val="20"/>
                <w:lang w:val="mi-NZ"/>
              </w:rPr>
              <w:t>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self-awareness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conduct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patients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communities</w:t>
            </w:r>
            <w:proofErr w:type="spellEnd"/>
          </w:p>
        </w:tc>
        <w:tc>
          <w:tcPr>
            <w:tcW w:w="2079" w:type="dxa"/>
          </w:tcPr>
          <w:p w14:paraId="6297A239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Occasionally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engage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conduct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communiites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6E373F25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587E517F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am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aware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need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implement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further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encourage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01095413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5DEB15B2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recognise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need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address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1EAC41BB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</w:tc>
        <w:tc>
          <w:tcPr>
            <w:tcW w:w="2126" w:type="dxa"/>
          </w:tcPr>
          <w:p w14:paraId="51626FBC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include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journal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identification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of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oppressive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practices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engagement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with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patients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communities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which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may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(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but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not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limited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to)</w:t>
            </w:r>
            <w:r>
              <w:rPr>
                <w:rFonts w:cstheme="minorHAnsi"/>
                <w:i/>
                <w:sz w:val="20"/>
                <w:szCs w:val="20"/>
                <w:lang w:val="mi-NZ"/>
              </w:rPr>
              <w:t>;</w:t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040D53">
              <w:rPr>
                <w:rFonts w:cstheme="minorHAnsi"/>
                <w:i/>
                <w:sz w:val="20"/>
                <w:szCs w:val="20"/>
                <w:lang w:val="mi-NZ"/>
              </w:rPr>
              <w:t>microaggressions</w:t>
            </w:r>
            <w:proofErr w:type="spellEnd"/>
            <w:r w:rsidRPr="00040D53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040D53">
              <w:rPr>
                <w:rFonts w:cstheme="minorHAnsi"/>
                <w:i/>
                <w:sz w:val="20"/>
                <w:szCs w:val="20"/>
                <w:lang w:val="mi-NZ"/>
              </w:rPr>
              <w:t>aversive</w:t>
            </w:r>
            <w:proofErr w:type="spellEnd"/>
            <w:r w:rsidRPr="00040D53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040D53">
              <w:rPr>
                <w:rFonts w:cstheme="minorHAnsi"/>
                <w:i/>
                <w:sz w:val="20"/>
                <w:szCs w:val="20"/>
                <w:lang w:val="mi-NZ"/>
              </w:rPr>
              <w:t>body</w:t>
            </w:r>
            <w:proofErr w:type="spellEnd"/>
            <w:r w:rsidRPr="00040D53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040D53">
              <w:rPr>
                <w:rFonts w:cstheme="minorHAnsi"/>
                <w:i/>
                <w:sz w:val="20"/>
                <w:szCs w:val="20"/>
                <w:lang w:val="mi-NZ"/>
              </w:rPr>
              <w:t>language</w:t>
            </w:r>
            <w:proofErr w:type="spellEnd"/>
          </w:p>
        </w:tc>
        <w:tc>
          <w:tcPr>
            <w:tcW w:w="2127" w:type="dxa"/>
          </w:tcPr>
          <w:p w14:paraId="4865601B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often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engage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conduct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communiites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7424B95B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3FE7D830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implemented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regular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routine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encourage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communities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such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keeping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journal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3C5D744B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68432654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identified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addressed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making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environments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2126" w:type="dxa"/>
          </w:tcPr>
          <w:p w14:paraId="7322507C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include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self-reflection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journal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actions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address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oppressive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practices</w:t>
            </w:r>
            <w:proofErr w:type="spellEnd"/>
          </w:p>
          <w:p w14:paraId="06769B70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  <w:p w14:paraId="0F35CADE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Undertake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research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reading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how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oppressive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practices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can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affect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interactions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with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patients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communities</w:t>
            </w:r>
            <w:proofErr w:type="spellEnd"/>
          </w:p>
          <w:p w14:paraId="1DB45C73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</w:p>
        </w:tc>
        <w:tc>
          <w:tcPr>
            <w:tcW w:w="2551" w:type="dxa"/>
          </w:tcPr>
          <w:p w14:paraId="2B4B6B4A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regularly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engage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conduct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communiites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075FC29D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7FB9B482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normalised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several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regular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routine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encourage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communities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124ED744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75A4FEE0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identified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addressed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several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making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environments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55D2D9E6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14FE3695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continue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look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out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for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further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order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other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areas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1843" w:type="dxa"/>
          </w:tcPr>
          <w:p w14:paraId="7780A66D" w14:textId="77777777" w:rsidR="003E058F" w:rsidRPr="00F764D8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mi-NZ"/>
              </w:rPr>
            </w:pP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sym w:font="Wingdings" w:char="F09F"/>
            </w:r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research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Anti-oppressive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practice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, and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detail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how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this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is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being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implemented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in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your</w:t>
            </w:r>
            <w:proofErr w:type="spellEnd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i/>
                <w:sz w:val="20"/>
                <w:szCs w:val="20"/>
                <w:lang w:val="mi-NZ"/>
              </w:rPr>
              <w:t>practice</w:t>
            </w:r>
            <w:proofErr w:type="spellEnd"/>
          </w:p>
        </w:tc>
      </w:tr>
    </w:tbl>
    <w:p w14:paraId="41503559" w14:textId="4051E611" w:rsidR="003E058F" w:rsidRDefault="003E058F" w:rsidP="00B6548C">
      <w:pPr>
        <w:rPr>
          <w:lang w:val="mi-NZ"/>
        </w:rPr>
      </w:pPr>
    </w:p>
    <w:p w14:paraId="20F3F72A" w14:textId="77777777" w:rsidR="003E058F" w:rsidRDefault="003E058F">
      <w:pPr>
        <w:rPr>
          <w:lang w:val="mi-NZ"/>
        </w:rPr>
      </w:pPr>
      <w:r>
        <w:rPr>
          <w:lang w:val="mi-NZ"/>
        </w:rPr>
        <w:br w:type="page"/>
      </w:r>
    </w:p>
    <w:p w14:paraId="1159E279" w14:textId="77777777" w:rsidR="003E058F" w:rsidRDefault="003E058F" w:rsidP="00B6548C">
      <w:pPr>
        <w:rPr>
          <w:lang w:val="mi-NZ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60"/>
        <w:gridCol w:w="2079"/>
        <w:gridCol w:w="2126"/>
        <w:gridCol w:w="2127"/>
        <w:gridCol w:w="2126"/>
        <w:gridCol w:w="2551"/>
        <w:gridCol w:w="1843"/>
      </w:tblGrid>
      <w:tr w:rsidR="00587239" w:rsidRPr="00273C03" w14:paraId="2620BCCD" w14:textId="77777777" w:rsidTr="00D31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1BEBD44A" w14:textId="77777777" w:rsidR="00587239" w:rsidRPr="00273C03" w:rsidRDefault="00587239" w:rsidP="00D31321">
            <w:pPr>
              <w:contextualSpacing/>
              <w:jc w:val="center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079" w:type="dxa"/>
          </w:tcPr>
          <w:p w14:paraId="413BDFAB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Awake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31007338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79510BD9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3540823D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551" w:type="dxa"/>
          </w:tcPr>
          <w:p w14:paraId="06D12220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Got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2016CF70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</w:tr>
      <w:tr w:rsidR="00587239" w:rsidRPr="00363C04" w14:paraId="02A583E9" w14:textId="77777777" w:rsidTr="003E0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59837592" w14:textId="77777777" w:rsidR="003E058F" w:rsidRPr="00363C04" w:rsidRDefault="003E058F" w:rsidP="00D31321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Enabling</w:t>
            </w:r>
            <w:proofErr w:type="spellEnd"/>
            <w:r w:rsidRPr="00363C04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proficiency</w:t>
            </w:r>
            <w:proofErr w:type="spellEnd"/>
          </w:p>
        </w:tc>
        <w:tc>
          <w:tcPr>
            <w:tcW w:w="2079" w:type="dxa"/>
          </w:tcPr>
          <w:p w14:paraId="234244F2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405BC8C3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 </w:t>
            </w:r>
          </w:p>
        </w:tc>
        <w:tc>
          <w:tcPr>
            <w:tcW w:w="2127" w:type="dxa"/>
          </w:tcPr>
          <w:p w14:paraId="1C31BA4F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3AC51788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  <w:tc>
          <w:tcPr>
            <w:tcW w:w="2551" w:type="dxa"/>
          </w:tcPr>
          <w:p w14:paraId="3624840A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31EA3FFC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</w:tr>
      <w:tr w:rsidR="003E058F" w14:paraId="54658004" w14:textId="77777777" w:rsidTr="00D3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5C8DC6A9" w14:textId="77777777" w:rsidR="003E058F" w:rsidRPr="007877F3" w:rsidRDefault="003E058F" w:rsidP="00D31321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1.4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Engag</w:t>
            </w:r>
            <w:r>
              <w:rPr>
                <w:rFonts w:cstheme="minorHAnsi"/>
                <w:sz w:val="20"/>
                <w:szCs w:val="20"/>
                <w:lang w:val="mi-NZ"/>
              </w:rPr>
              <w:t>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self-awareness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conduct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colleagues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workforce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uphold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spaces</w:t>
            </w:r>
            <w:proofErr w:type="spellEnd"/>
          </w:p>
        </w:tc>
        <w:tc>
          <w:tcPr>
            <w:tcW w:w="2079" w:type="dxa"/>
          </w:tcPr>
          <w:p w14:paraId="460B1B02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Occasionally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engage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conduct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colleagues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workforce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3317FEDC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3A98FD50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am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aware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need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implement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further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encourage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1A3AB32B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58F82893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recognise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need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address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433972D5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</w:tc>
        <w:tc>
          <w:tcPr>
            <w:tcW w:w="2126" w:type="dxa"/>
          </w:tcPr>
          <w:p w14:paraId="0DF730A5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5F11E68F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often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engage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conduct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colleagues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workforce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4CC6D3C4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02B6DB8D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implemented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regular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routine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encourage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colleagues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workforce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3C115F6E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0186C314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identified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addressed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making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environments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2126" w:type="dxa"/>
          </w:tcPr>
          <w:p w14:paraId="29F67EA7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</w:tc>
        <w:tc>
          <w:tcPr>
            <w:tcW w:w="2551" w:type="dxa"/>
          </w:tcPr>
          <w:p w14:paraId="7065A2D6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regularly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engage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self-awareness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own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conduct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colleagues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workforce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0624CCBE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4CCF3A90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normalised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several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regular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routine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encourage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interactions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colleagues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workforce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4506803A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257209B6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identified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addressed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several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making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culturally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safe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environments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  <w:p w14:paraId="22EB6063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  <w:p w14:paraId="3ADD8491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continue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look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out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for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further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oppressive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order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identify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other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areas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of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1843" w:type="dxa"/>
          </w:tcPr>
          <w:p w14:paraId="5F3376E8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</w:tc>
      </w:tr>
    </w:tbl>
    <w:p w14:paraId="2FDF4A6D" w14:textId="69FB3DF7" w:rsidR="003E058F" w:rsidRDefault="003E058F" w:rsidP="003E058F">
      <w:pPr>
        <w:rPr>
          <w:lang w:val="mi-NZ"/>
        </w:rPr>
      </w:pPr>
    </w:p>
    <w:p w14:paraId="668509A4" w14:textId="18CFBB69" w:rsidR="003E058F" w:rsidRDefault="003E058F" w:rsidP="003E058F">
      <w:pPr>
        <w:rPr>
          <w:lang w:val="mi-NZ"/>
        </w:rPr>
      </w:pPr>
    </w:p>
    <w:p w14:paraId="74557505" w14:textId="5354A288" w:rsidR="003E058F" w:rsidRDefault="003E058F" w:rsidP="003E058F">
      <w:pPr>
        <w:rPr>
          <w:lang w:val="mi-NZ"/>
        </w:rPr>
      </w:pPr>
    </w:p>
    <w:p w14:paraId="70EC12C5" w14:textId="2B9907D4" w:rsidR="003E058F" w:rsidRDefault="003E058F" w:rsidP="003E058F">
      <w:pPr>
        <w:rPr>
          <w:lang w:val="mi-NZ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60"/>
        <w:gridCol w:w="2079"/>
        <w:gridCol w:w="2126"/>
        <w:gridCol w:w="2127"/>
        <w:gridCol w:w="2126"/>
        <w:gridCol w:w="2551"/>
        <w:gridCol w:w="1843"/>
      </w:tblGrid>
      <w:tr w:rsidR="00587239" w:rsidRPr="00273C03" w14:paraId="182559BC" w14:textId="77777777" w:rsidTr="00D31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7E901D43" w14:textId="77777777" w:rsidR="00587239" w:rsidRPr="00273C03" w:rsidRDefault="00587239" w:rsidP="00D31321">
            <w:pPr>
              <w:contextualSpacing/>
              <w:jc w:val="center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079" w:type="dxa"/>
          </w:tcPr>
          <w:p w14:paraId="79BF835B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Awake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431F292D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1D7B8B93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On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</w:p>
        </w:tc>
        <w:tc>
          <w:tcPr>
            <w:tcW w:w="2126" w:type="dxa"/>
          </w:tcPr>
          <w:p w14:paraId="27A65348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  <w:tc>
          <w:tcPr>
            <w:tcW w:w="2551" w:type="dxa"/>
          </w:tcPr>
          <w:p w14:paraId="32D5B292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  <w:lang w:val="mi-NZ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Got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>this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4B305478" w14:textId="77777777" w:rsidR="00587239" w:rsidRPr="00273C03" w:rsidRDefault="00587239" w:rsidP="00D313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mi-NZ"/>
              </w:rPr>
            </w:pPr>
          </w:p>
        </w:tc>
      </w:tr>
      <w:tr w:rsidR="003E058F" w:rsidRPr="00363C04" w14:paraId="06237C47" w14:textId="77777777" w:rsidTr="003E0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20F97335" w14:textId="77777777" w:rsidR="003E058F" w:rsidRPr="00363C04" w:rsidRDefault="003E058F" w:rsidP="00D31321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Enabling</w:t>
            </w:r>
            <w:proofErr w:type="spellEnd"/>
            <w:r w:rsidRPr="00363C04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363C04">
              <w:rPr>
                <w:rFonts w:cstheme="minorHAnsi"/>
                <w:sz w:val="20"/>
                <w:szCs w:val="20"/>
                <w:lang w:val="mi-NZ"/>
              </w:rPr>
              <w:t>proficiency</w:t>
            </w:r>
            <w:proofErr w:type="spellEnd"/>
          </w:p>
        </w:tc>
        <w:tc>
          <w:tcPr>
            <w:tcW w:w="2079" w:type="dxa"/>
          </w:tcPr>
          <w:p w14:paraId="1CC56B22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5CABB7A3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 </w:t>
            </w:r>
          </w:p>
        </w:tc>
        <w:tc>
          <w:tcPr>
            <w:tcW w:w="2127" w:type="dxa"/>
          </w:tcPr>
          <w:p w14:paraId="42B0E293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</w:p>
        </w:tc>
        <w:tc>
          <w:tcPr>
            <w:tcW w:w="2126" w:type="dxa"/>
          </w:tcPr>
          <w:p w14:paraId="16F0ECA2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  <w:tc>
          <w:tcPr>
            <w:tcW w:w="2551" w:type="dxa"/>
          </w:tcPr>
          <w:p w14:paraId="33B2C46A" w14:textId="77777777" w:rsidR="003E058F" w:rsidRPr="00363C04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mi-NZ"/>
              </w:rPr>
            </w:pPr>
            <w:proofErr w:type="spellStart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>Description</w:t>
            </w:r>
            <w:proofErr w:type="spellEnd"/>
            <w:r w:rsidRPr="00363C04">
              <w:rPr>
                <w:rFonts w:cstheme="minorHAnsi"/>
                <w:b/>
                <w:sz w:val="20"/>
                <w:szCs w:val="20"/>
                <w:lang w:val="mi-NZ"/>
              </w:rPr>
              <w:t xml:space="preserve"> </w:t>
            </w:r>
          </w:p>
        </w:tc>
        <w:tc>
          <w:tcPr>
            <w:tcW w:w="1843" w:type="dxa"/>
          </w:tcPr>
          <w:p w14:paraId="6C25EDDF" w14:textId="77777777" w:rsidR="003E058F" w:rsidRPr="00F764D8" w:rsidRDefault="003E058F" w:rsidP="00D313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mi-NZ"/>
              </w:rPr>
            </w:pP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Possible</w:t>
            </w:r>
            <w:proofErr w:type="spellEnd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F764D8">
              <w:rPr>
                <w:rFonts w:cstheme="minorHAnsi"/>
                <w:b/>
                <w:i/>
                <w:sz w:val="20"/>
                <w:szCs w:val="20"/>
                <w:lang w:val="mi-NZ"/>
              </w:rPr>
              <w:t>initiatives</w:t>
            </w:r>
            <w:proofErr w:type="spellEnd"/>
          </w:p>
        </w:tc>
      </w:tr>
      <w:tr w:rsidR="00587239" w14:paraId="5538C18E" w14:textId="77777777" w:rsidTr="00D3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18F5D935" w14:textId="77777777" w:rsidR="003E058F" w:rsidRPr="007877F3" w:rsidRDefault="003E058F" w:rsidP="00D31321">
            <w:pPr>
              <w:contextualSpacing/>
              <w:rPr>
                <w:rFonts w:cstheme="minorHAnsi"/>
                <w:sz w:val="20"/>
                <w:szCs w:val="20"/>
                <w:lang w:val="mi-NZ"/>
              </w:rPr>
            </w:pPr>
            <w:r w:rsidRPr="007877F3">
              <w:rPr>
                <w:rFonts w:cstheme="minorHAnsi"/>
                <w:sz w:val="20"/>
                <w:szCs w:val="20"/>
                <w:lang w:val="mi-NZ"/>
              </w:rPr>
              <w:t>1.</w:t>
            </w:r>
            <w:r>
              <w:rPr>
                <w:rFonts w:cstheme="minorHAnsi"/>
                <w:sz w:val="20"/>
                <w:szCs w:val="20"/>
                <w:lang w:val="mi-NZ"/>
              </w:rPr>
              <w:t>5</w:t>
            </w: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010AAB">
              <w:rPr>
                <w:rFonts w:cstheme="minorHAnsi"/>
                <w:sz w:val="20"/>
                <w:szCs w:val="20"/>
                <w:lang w:val="mi-NZ"/>
              </w:rPr>
              <w:t>commit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r w:rsidRPr="00010AAB">
              <w:rPr>
                <w:rFonts w:cstheme="minorHAnsi"/>
                <w:sz w:val="20"/>
                <w:szCs w:val="20"/>
                <w:lang w:val="mi-NZ"/>
              </w:rPr>
              <w:t>to</w:t>
            </w:r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transformative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normalising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equity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advancement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towards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optimal</w:t>
            </w:r>
            <w:proofErr w:type="spellEnd"/>
            <w:r w:rsidRPr="007877F3"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7877F3">
              <w:rPr>
                <w:rFonts w:cstheme="minorHAnsi"/>
                <w:sz w:val="20"/>
                <w:szCs w:val="20"/>
                <w:lang w:val="mi-NZ"/>
              </w:rPr>
              <w:t>health</w:t>
            </w:r>
            <w:proofErr w:type="spellEnd"/>
          </w:p>
        </w:tc>
        <w:tc>
          <w:tcPr>
            <w:tcW w:w="2079" w:type="dxa"/>
          </w:tcPr>
          <w:p w14:paraId="2A9A7CBA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recognise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need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demonstrate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commitment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transformative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normalising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equity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advancement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towards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optimal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health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2126" w:type="dxa"/>
          </w:tcPr>
          <w:p w14:paraId="03AFC770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</w:tc>
        <w:tc>
          <w:tcPr>
            <w:tcW w:w="2127" w:type="dxa"/>
          </w:tcPr>
          <w:p w14:paraId="0982BB54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demonstrated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some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commitment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transformative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normalising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equity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advancement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towards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optimal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health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such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;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keeping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journal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peer-sharing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solutions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alternative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positive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feedback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from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colleagues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and/or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communities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supervisors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others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wider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healthcare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ecosystem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2126" w:type="dxa"/>
          </w:tcPr>
          <w:p w14:paraId="77593C5C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</w:tc>
        <w:tc>
          <w:tcPr>
            <w:tcW w:w="2551" w:type="dxa"/>
          </w:tcPr>
          <w:p w14:paraId="356D9420" w14:textId="77777777" w:rsidR="003E058F" w:rsidRPr="007877F3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sz w:val="20"/>
                <w:szCs w:val="20"/>
                <w:lang w:val="mi-NZ"/>
              </w:rPr>
              <w:t xml:space="preserve">I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demonstrated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high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level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commitment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transformative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change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normalising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that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contribute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to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equity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ongoing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advancement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towards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optimal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health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such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;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keeping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self-reflection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journal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peer-sharing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solutions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alternative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practices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positive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feedback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from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colleagues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and/or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patients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whānau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communities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supervisors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, and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others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in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wider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healthcare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mi-NZ"/>
              </w:rPr>
              <w:t>ecosystem</w:t>
            </w:r>
            <w:proofErr w:type="spellEnd"/>
            <w:r>
              <w:rPr>
                <w:rFonts w:cstheme="minorHAnsi"/>
                <w:sz w:val="20"/>
                <w:szCs w:val="20"/>
                <w:lang w:val="mi-NZ"/>
              </w:rPr>
              <w:t>.</w:t>
            </w:r>
          </w:p>
        </w:tc>
        <w:tc>
          <w:tcPr>
            <w:tcW w:w="1843" w:type="dxa"/>
          </w:tcPr>
          <w:p w14:paraId="47D86F75" w14:textId="77777777" w:rsidR="003E058F" w:rsidRDefault="003E058F" w:rsidP="00D313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mi-NZ"/>
              </w:rPr>
            </w:pPr>
          </w:p>
        </w:tc>
      </w:tr>
    </w:tbl>
    <w:p w14:paraId="3395E819" w14:textId="77777777" w:rsidR="003E058F" w:rsidRPr="002C1AA1" w:rsidRDefault="003E058F" w:rsidP="003E058F">
      <w:pPr>
        <w:rPr>
          <w:lang w:val="mi-NZ"/>
        </w:rPr>
      </w:pPr>
    </w:p>
    <w:p w14:paraId="24370527" w14:textId="77777777" w:rsidR="003E058F" w:rsidRPr="002C1AA1" w:rsidRDefault="003E058F" w:rsidP="003E058F">
      <w:pPr>
        <w:rPr>
          <w:lang w:val="mi-NZ"/>
        </w:rPr>
      </w:pPr>
    </w:p>
    <w:p w14:paraId="46C3B1EE" w14:textId="77777777" w:rsidR="003E058F" w:rsidRPr="002C1AA1" w:rsidRDefault="003E058F" w:rsidP="00B6548C">
      <w:pPr>
        <w:rPr>
          <w:lang w:val="mi-NZ"/>
        </w:rPr>
      </w:pPr>
    </w:p>
    <w:sectPr w:rsidR="003E058F" w:rsidRPr="002C1AA1" w:rsidSect="00677F88">
      <w:pgSz w:w="16838" w:h="11906" w:orient="landscape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CAA"/>
    <w:multiLevelType w:val="hybridMultilevel"/>
    <w:tmpl w:val="53C64CD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3DFB"/>
    <w:multiLevelType w:val="multilevel"/>
    <w:tmpl w:val="7A0CAD00"/>
    <w:lvl w:ilvl="0">
      <w:start w:val="1"/>
      <w:numFmt w:val="decimal"/>
      <w:pStyle w:val="Numbered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beredHeading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3B393513"/>
    <w:multiLevelType w:val="multilevel"/>
    <w:tmpl w:val="9B209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FF63B1"/>
    <w:multiLevelType w:val="hybridMultilevel"/>
    <w:tmpl w:val="8CF06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358D"/>
    <w:multiLevelType w:val="hybridMultilevel"/>
    <w:tmpl w:val="283A85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8255">
    <w:abstractNumId w:val="1"/>
  </w:num>
  <w:num w:numId="2" w16cid:durableId="1572040552">
    <w:abstractNumId w:val="4"/>
  </w:num>
  <w:num w:numId="3" w16cid:durableId="1462765965">
    <w:abstractNumId w:val="2"/>
  </w:num>
  <w:num w:numId="4" w16cid:durableId="1667854332">
    <w:abstractNumId w:val="3"/>
  </w:num>
  <w:num w:numId="5" w16cid:durableId="9459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0E"/>
    <w:rsid w:val="00010AAB"/>
    <w:rsid w:val="00023290"/>
    <w:rsid w:val="00040D53"/>
    <w:rsid w:val="000535E7"/>
    <w:rsid w:val="00094276"/>
    <w:rsid w:val="000B44F1"/>
    <w:rsid w:val="000D4663"/>
    <w:rsid w:val="000E2A46"/>
    <w:rsid w:val="00137B60"/>
    <w:rsid w:val="001E0160"/>
    <w:rsid w:val="001F670D"/>
    <w:rsid w:val="00253E6B"/>
    <w:rsid w:val="00273C03"/>
    <w:rsid w:val="002C1AA1"/>
    <w:rsid w:val="002D390A"/>
    <w:rsid w:val="002E4F9A"/>
    <w:rsid w:val="0034404B"/>
    <w:rsid w:val="00363C04"/>
    <w:rsid w:val="003D3904"/>
    <w:rsid w:val="003E058F"/>
    <w:rsid w:val="004E0A5E"/>
    <w:rsid w:val="00587239"/>
    <w:rsid w:val="005975C8"/>
    <w:rsid w:val="00677F88"/>
    <w:rsid w:val="00694EBF"/>
    <w:rsid w:val="006A568C"/>
    <w:rsid w:val="006A6469"/>
    <w:rsid w:val="00766D83"/>
    <w:rsid w:val="007731ED"/>
    <w:rsid w:val="007840C2"/>
    <w:rsid w:val="007845D8"/>
    <w:rsid w:val="007877F3"/>
    <w:rsid w:val="0086320F"/>
    <w:rsid w:val="008731B7"/>
    <w:rsid w:val="00915B53"/>
    <w:rsid w:val="00A01F87"/>
    <w:rsid w:val="00B515C9"/>
    <w:rsid w:val="00B6490F"/>
    <w:rsid w:val="00B6548C"/>
    <w:rsid w:val="00BB7C3B"/>
    <w:rsid w:val="00BD2990"/>
    <w:rsid w:val="00BE183D"/>
    <w:rsid w:val="00C3723B"/>
    <w:rsid w:val="00CC5041"/>
    <w:rsid w:val="00D23C8E"/>
    <w:rsid w:val="00D85507"/>
    <w:rsid w:val="00D91EED"/>
    <w:rsid w:val="00DD1367"/>
    <w:rsid w:val="00E5370E"/>
    <w:rsid w:val="00EF2365"/>
    <w:rsid w:val="00F04E7E"/>
    <w:rsid w:val="00F764D8"/>
    <w:rsid w:val="00F84FD4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FA3A"/>
  <w15:chartTrackingRefBased/>
  <w15:docId w15:val="{AF565367-35B2-4024-9527-69B8AD58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C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2C1AA1"/>
    <w:pPr>
      <w:spacing w:before="120" w:after="120"/>
      <w:ind w:left="851" w:hanging="567"/>
    </w:p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rsid w:val="002C1AA1"/>
  </w:style>
  <w:style w:type="paragraph" w:customStyle="1" w:styleId="NumberedHeading1">
    <w:name w:val="Numbered Heading 1"/>
    <w:basedOn w:val="ListParagraph"/>
    <w:next w:val="BodyText"/>
    <w:uiPriority w:val="2"/>
    <w:qFormat/>
    <w:rsid w:val="002C1AA1"/>
    <w:pPr>
      <w:keepNext/>
      <w:numPr>
        <w:numId w:val="1"/>
      </w:numPr>
      <w:tabs>
        <w:tab w:val="num" w:pos="360"/>
      </w:tabs>
      <w:spacing w:before="360" w:after="240"/>
      <w:ind w:left="851" w:hanging="567"/>
      <w:outlineLvl w:val="0"/>
    </w:pPr>
    <w:rPr>
      <w:rFonts w:asciiTheme="majorHAnsi" w:hAnsiTheme="majorHAnsi"/>
      <w:b/>
      <w:caps/>
      <w:color w:val="44546A" w:themeColor="text2"/>
      <w:sz w:val="28"/>
    </w:rPr>
  </w:style>
  <w:style w:type="paragraph" w:customStyle="1" w:styleId="NumberedHeading2">
    <w:name w:val="Numbered Heading 2"/>
    <w:basedOn w:val="ListParagraph"/>
    <w:next w:val="BodyText"/>
    <w:link w:val="NumberedHeading2Char"/>
    <w:uiPriority w:val="2"/>
    <w:qFormat/>
    <w:rsid w:val="002C1AA1"/>
    <w:pPr>
      <w:keepNext/>
      <w:numPr>
        <w:ilvl w:val="1"/>
        <w:numId w:val="1"/>
      </w:numPr>
      <w:spacing w:before="360"/>
      <w:outlineLvl w:val="1"/>
    </w:pPr>
    <w:rPr>
      <w:rFonts w:asciiTheme="majorHAnsi" w:hAnsiTheme="majorHAnsi"/>
      <w:b/>
      <w:color w:val="44546A" w:themeColor="text2"/>
      <w:sz w:val="28"/>
    </w:rPr>
  </w:style>
  <w:style w:type="paragraph" w:customStyle="1" w:styleId="NumberedHeading3">
    <w:name w:val="Numbered Heading 3"/>
    <w:basedOn w:val="ListParagraph"/>
    <w:uiPriority w:val="2"/>
    <w:qFormat/>
    <w:rsid w:val="002C1AA1"/>
    <w:pPr>
      <w:keepNext/>
      <w:numPr>
        <w:ilvl w:val="2"/>
        <w:numId w:val="1"/>
      </w:numPr>
      <w:tabs>
        <w:tab w:val="num" w:pos="360"/>
      </w:tabs>
      <w:spacing w:before="240"/>
      <w:ind w:hanging="567"/>
      <w:outlineLvl w:val="2"/>
    </w:pPr>
    <w:rPr>
      <w:rFonts w:asciiTheme="majorHAnsi" w:hAnsiTheme="majorHAnsi"/>
      <w:b/>
      <w:color w:val="44546A" w:themeColor="text2"/>
      <w:sz w:val="24"/>
    </w:rPr>
  </w:style>
  <w:style w:type="character" w:customStyle="1" w:styleId="NumberedHeading2Char">
    <w:name w:val="Numbered Heading 2 Char"/>
    <w:basedOn w:val="DefaultParagraphFont"/>
    <w:link w:val="NumberedHeading2"/>
    <w:uiPriority w:val="2"/>
    <w:rsid w:val="002C1AA1"/>
    <w:rPr>
      <w:rFonts w:asciiTheme="majorHAnsi" w:hAnsiTheme="majorHAnsi"/>
      <w:b/>
      <w:color w:val="44546A" w:themeColor="text2"/>
      <w:sz w:val="28"/>
    </w:rPr>
  </w:style>
  <w:style w:type="paragraph" w:customStyle="1" w:styleId="NumberedHeading4">
    <w:name w:val="Numbered Heading 4"/>
    <w:basedOn w:val="ListParagraph"/>
    <w:next w:val="BodyText"/>
    <w:uiPriority w:val="2"/>
    <w:unhideWhenUsed/>
    <w:rsid w:val="002C1AA1"/>
    <w:pPr>
      <w:keepNext/>
      <w:numPr>
        <w:ilvl w:val="3"/>
        <w:numId w:val="1"/>
      </w:numPr>
      <w:tabs>
        <w:tab w:val="num" w:pos="360"/>
      </w:tabs>
      <w:ind w:left="1134" w:hanging="1134"/>
      <w:outlineLvl w:val="3"/>
    </w:pPr>
    <w:rPr>
      <w:rFonts w:asciiTheme="majorHAnsi" w:hAnsiTheme="majorHAnsi"/>
      <w:b/>
      <w:i/>
      <w:color w:val="44546A" w:themeColor="text2"/>
      <w:sz w:val="24"/>
    </w:rPr>
  </w:style>
  <w:style w:type="table" w:customStyle="1" w:styleId="ACGreen-BasicTable">
    <w:name w:val="A+C Green - Basic Table"/>
    <w:basedOn w:val="TableNormal"/>
    <w:uiPriority w:val="99"/>
    <w:rsid w:val="002C1AA1"/>
    <w:pPr>
      <w:spacing w:after="0" w:line="240" w:lineRule="auto"/>
    </w:pPr>
    <w:rPr>
      <w:rFonts w:asciiTheme="majorHAnsi" w:hAnsiTheme="majorHAnsi"/>
      <w:sz w:val="21"/>
      <w:lang w:val="en-US"/>
    </w:rPr>
    <w:tblPr>
      <w:tblStyleRowBandSize w:val="1"/>
      <w:tblStyleCol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odyText">
    <w:name w:val="Body Text"/>
    <w:aliases w:val="Body Text MFAT"/>
    <w:link w:val="BodyTextChar"/>
    <w:qFormat/>
    <w:rsid w:val="002C1AA1"/>
    <w:pPr>
      <w:spacing w:before="120" w:after="120" w:line="280" w:lineRule="exact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rsid w:val="002C1AA1"/>
  </w:style>
  <w:style w:type="table" w:styleId="GridTable4-Accent6">
    <w:name w:val="Grid Table 4 Accent 6"/>
    <w:basedOn w:val="TableNormal"/>
    <w:uiPriority w:val="49"/>
    <w:rsid w:val="002E4F9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273C0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Melissa Ewart</cp:lastModifiedBy>
  <cp:revision>2</cp:revision>
  <dcterms:created xsi:type="dcterms:W3CDTF">2023-10-09T21:44:00Z</dcterms:created>
  <dcterms:modified xsi:type="dcterms:W3CDTF">2023-10-09T21:44:00Z</dcterms:modified>
</cp:coreProperties>
</file>